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049E0507" w14:textId="77777777" w:rsidR="00DC45C7" w:rsidRDefault="00DC45C7" w:rsidP="00D9406C">
            <w:pPr>
              <w:jc w:val="center"/>
              <w:rPr>
                <w:rFonts w:ascii="Calibri Light" w:eastAsia="Times New Roman"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71D0A">
              <w:rPr>
                <w:rFonts w:ascii="Calibri Light" w:eastAsia="Times New Roman" w:hAnsi="Calibri Light" w:cs="Calibri Light"/>
                <w:b/>
              </w:rPr>
              <w:t xml:space="preserve">Dokumentų valdymo bendrojoje informacinėje sistemoje </w:t>
            </w:r>
            <w:r>
              <w:rPr>
                <w:rFonts w:ascii="Calibri Light" w:eastAsia="Times New Roman" w:hAnsi="Calibri Light" w:cs="Calibri Light"/>
                <w:b/>
              </w:rPr>
              <w:t xml:space="preserve">esamos </w:t>
            </w:r>
            <w:r w:rsidRPr="00871D0A">
              <w:rPr>
                <w:rFonts w:ascii="Calibri Light" w:eastAsia="Times New Roman" w:hAnsi="Calibri Light" w:cs="Calibri Light"/>
                <w:b/>
              </w:rPr>
              <w:t xml:space="preserve">LT ID </w:t>
            </w:r>
            <w:r>
              <w:rPr>
                <w:rFonts w:ascii="Calibri Light" w:eastAsia="Times New Roman" w:hAnsi="Calibri Light" w:cs="Calibri Light"/>
                <w:b/>
              </w:rPr>
              <w:t>integracijos</w:t>
            </w:r>
            <w:r w:rsidRPr="00871D0A">
              <w:rPr>
                <w:rFonts w:ascii="Calibri Light" w:eastAsia="Times New Roman" w:hAnsi="Calibri Light" w:cs="Calibri Light"/>
                <w:b/>
              </w:rPr>
              <w:t xml:space="preserve"> pagrindu teikiamų asmens tapatybės nustatymo, kvalifikuoto elektroninio parašo ir</w:t>
            </w:r>
            <w:r>
              <w:rPr>
                <w:rFonts w:ascii="Calibri Light" w:eastAsia="Times New Roman" w:hAnsi="Calibri Light" w:cs="Calibri Light"/>
                <w:b/>
              </w:rPr>
              <w:t xml:space="preserve"> </w:t>
            </w:r>
            <w:r w:rsidRPr="00871D0A">
              <w:rPr>
                <w:rFonts w:ascii="Calibri Light" w:eastAsia="Times New Roman" w:hAnsi="Calibri Light" w:cs="Calibri Light"/>
                <w:b/>
              </w:rPr>
              <w:t xml:space="preserve">elektroninio spaudo </w:t>
            </w:r>
            <w:r>
              <w:rPr>
                <w:rFonts w:ascii="Calibri Light" w:eastAsia="Times New Roman" w:hAnsi="Calibri Light" w:cs="Calibri Light"/>
                <w:b/>
              </w:rPr>
              <w:t xml:space="preserve">transakcijų </w:t>
            </w:r>
            <w:r w:rsidRPr="00871D0A">
              <w:rPr>
                <w:rFonts w:ascii="Calibri Light" w:eastAsia="Times New Roman" w:hAnsi="Calibri Light" w:cs="Calibri Light"/>
                <w:b/>
              </w:rPr>
              <w:t xml:space="preserve">paslaugų pirkimas </w:t>
            </w:r>
          </w:p>
          <w:p w14:paraId="518A36ED" w14:textId="26181302" w:rsidR="00F372C9" w:rsidRPr="00D9406C" w:rsidRDefault="00DC45C7" w:rsidP="00D9406C">
            <w:pPr>
              <w:jc w:val="center"/>
              <w:rPr>
                <w:rFonts w:asciiTheme="majorHAnsi" w:hAnsiTheme="majorHAnsi" w:cstheme="majorHAnsi"/>
                <w:b/>
              </w:rPr>
            </w:pPr>
            <w:r w:rsidRPr="00871D0A">
              <w:rPr>
                <w:rFonts w:ascii="Calibri Light" w:eastAsia="Times New Roman" w:hAnsi="Calibri Light" w:cs="Calibri Light"/>
                <w:b/>
              </w:rPr>
              <w:t>(PPR-339)</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6E8F781D" w:rsidR="006C4C79" w:rsidRPr="007240E5"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6F773F14"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8460508"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10AD4E36"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r w:rsidR="003C3C65">
              <w:rPr>
                <w:rFonts w:asciiTheme="majorHAnsi" w:hAnsiTheme="majorHAnsi" w:cstheme="majorHAnsi"/>
              </w:rPr>
              <w:t>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65B940E9"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r w:rsidR="003C3C65">
              <w:rPr>
                <w:rFonts w:asciiTheme="majorHAnsi" w:hAnsiTheme="majorHAnsi" w:cstheme="majorHAnsi"/>
              </w:rPr>
              <w:t>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w:t>
      </w:r>
      <w:r w:rsidR="00BC7275" w:rsidRPr="00BC7275">
        <w:rPr>
          <w:rFonts w:asciiTheme="majorHAnsi" w:eastAsia="Times New Roman" w:hAnsiTheme="majorHAnsi" w:cstheme="majorHAnsi"/>
          <w:lang w:eastAsia="lt-LT"/>
        </w:rPr>
        <w:lastRenderedPageBreak/>
        <w:t>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656F547F"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w:t>
      </w:r>
      <w:r w:rsidR="002A112B">
        <w:rPr>
          <w:rFonts w:asciiTheme="majorHAnsi" w:eastAsia="Times New Roman" w:hAnsiTheme="majorHAnsi" w:cstheme="majorHAnsi"/>
          <w:lang w:eastAsia="lt-LT"/>
        </w:rPr>
        <w:t>unkte</w:t>
      </w:r>
      <w:r w:rsidRPr="00BC7275">
        <w:rPr>
          <w:rFonts w:asciiTheme="majorHAnsi" w:eastAsia="Times New Roman" w:hAnsiTheme="majorHAnsi" w:cstheme="majorHAnsi"/>
          <w:lang w:eastAsia="lt-LT"/>
        </w:rPr>
        <w:t xml:space="preserve">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w:t>
      </w:r>
      <w:r w:rsidR="003C3C65">
        <w:rPr>
          <w:rFonts w:asciiTheme="majorHAnsi" w:eastAsia="Times New Roman" w:hAnsiTheme="majorHAnsi" w:cstheme="majorHAnsi"/>
          <w:lang w:eastAsia="lt-LT"/>
        </w:rPr>
        <w:t xml:space="preserve"> </w:t>
      </w:r>
      <w:r w:rsidR="002A112B">
        <w:rPr>
          <w:rFonts w:asciiTheme="majorHAnsi" w:eastAsia="Times New Roman" w:hAnsiTheme="majorHAnsi" w:cstheme="majorHAnsi"/>
          <w:lang w:eastAsia="lt-LT"/>
        </w:rPr>
        <w:t>aktualūs dokumentai</w:t>
      </w:r>
      <w:r w:rsidR="00974C48">
        <w:rPr>
          <w:rFonts w:asciiTheme="majorHAnsi" w:eastAsia="Times New Roman" w:hAnsiTheme="majorHAnsi" w:cstheme="majorHAnsi"/>
          <w:lang w:eastAsia="lt-LT"/>
        </w:rPr>
        <w:t xml:space="preserve">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2A112B">
        <w:rPr>
          <w:rFonts w:asciiTheme="majorHAnsi" w:eastAsia="Times New Roman" w:hAnsiTheme="majorHAnsi" w:cstheme="majorHAnsi"/>
          <w:b/>
          <w:color w:val="000000" w:themeColor="text1"/>
          <w:u w:val="single"/>
          <w:lang w:eastAsia="lt-LT"/>
        </w:rPr>
        <w:t>Jeigu subtiekėjui (-</w:t>
      </w:r>
      <w:proofErr w:type="spellStart"/>
      <w:r w:rsidR="0052647B" w:rsidRPr="002A112B">
        <w:rPr>
          <w:rFonts w:asciiTheme="majorHAnsi" w:eastAsia="Times New Roman" w:hAnsiTheme="majorHAnsi" w:cstheme="majorHAnsi"/>
          <w:b/>
          <w:color w:val="000000" w:themeColor="text1"/>
          <w:u w:val="single"/>
          <w:lang w:eastAsia="lt-LT"/>
        </w:rPr>
        <w:t>ams</w:t>
      </w:r>
      <w:proofErr w:type="spellEnd"/>
      <w:r w:rsidR="0052647B" w:rsidRPr="002A112B">
        <w:rPr>
          <w:rFonts w:asciiTheme="majorHAnsi" w:eastAsia="Times New Roman" w:hAnsiTheme="majorHAnsi" w:cstheme="majorHAnsi"/>
          <w:b/>
          <w:color w:val="000000" w:themeColor="text1"/>
          <w:u w:val="single"/>
          <w:lang w:eastAsia="lt-LT"/>
        </w:rPr>
        <w:t>), kurio (-</w:t>
      </w:r>
      <w:proofErr w:type="spellStart"/>
      <w:r w:rsidR="0052647B" w:rsidRPr="002A112B">
        <w:rPr>
          <w:rFonts w:asciiTheme="majorHAnsi" w:eastAsia="Times New Roman" w:hAnsiTheme="majorHAnsi" w:cstheme="majorHAnsi"/>
          <w:b/>
          <w:color w:val="000000" w:themeColor="text1"/>
          <w:u w:val="single"/>
          <w:lang w:eastAsia="lt-LT"/>
        </w:rPr>
        <w:t>ių</w:t>
      </w:r>
      <w:proofErr w:type="spellEnd"/>
      <w:r w:rsidR="0052647B" w:rsidRPr="002A112B">
        <w:rPr>
          <w:rFonts w:asciiTheme="majorHAnsi" w:eastAsia="Times New Roman" w:hAnsiTheme="majorHAnsi" w:cstheme="majorHAnsi"/>
          <w:b/>
          <w:color w:val="000000" w:themeColor="text1"/>
          <w:u w:val="single"/>
          <w:lang w:eastAsia="lt-LT"/>
        </w:rPr>
        <w:t>) pajėgumais tiekėjas nesiremia</w:t>
      </w:r>
      <w:r w:rsidR="0045722B" w:rsidRPr="002A112B">
        <w:rPr>
          <w:rFonts w:asciiTheme="majorHAnsi" w:eastAsia="Times New Roman" w:hAnsiTheme="majorHAnsi" w:cstheme="majorHAnsi"/>
          <w:b/>
          <w:color w:val="000000" w:themeColor="text1"/>
          <w:u w:val="single"/>
          <w:lang w:eastAsia="lt-LT"/>
        </w:rPr>
        <w:t>,</w:t>
      </w:r>
      <w:r w:rsidR="0052647B" w:rsidRPr="002A112B">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2A112B">
        <w:rPr>
          <w:rFonts w:asciiTheme="majorHAnsi" w:eastAsia="Times New Roman" w:hAnsiTheme="majorHAnsi" w:cstheme="majorHAnsi"/>
          <w:b/>
          <w:color w:val="000000" w:themeColor="text1"/>
          <w:u w:val="single"/>
          <w:lang w:eastAsia="lt-LT"/>
        </w:rPr>
        <w:t xml:space="preserve"> ir juridinius asmenis</w:t>
      </w:r>
      <w:r w:rsidR="00490D74" w:rsidRPr="002A112B">
        <w:rPr>
          <w:rFonts w:asciiTheme="majorHAnsi" w:eastAsia="Times New Roman" w:hAnsiTheme="majorHAnsi" w:cstheme="majorHAnsi"/>
          <w:b/>
          <w:color w:val="000000" w:themeColor="text1"/>
          <w:u w:val="single"/>
          <w:lang w:eastAsia="lt-LT"/>
        </w:rPr>
        <w:t xml:space="preserve">, </w:t>
      </w:r>
      <w:r w:rsidR="00490D74" w:rsidRPr="002A112B">
        <w:rPr>
          <w:rFonts w:asciiTheme="majorHAnsi" w:eastAsia="Calibri" w:hAnsiTheme="majorHAnsi" w:cstheme="majorHAnsi"/>
          <w:b/>
          <w:color w:val="000000" w:themeColor="text1"/>
        </w:rPr>
        <w:t xml:space="preserve"> </w:t>
      </w:r>
      <w:r w:rsidR="0045722B" w:rsidRPr="002A112B">
        <w:rPr>
          <w:rFonts w:asciiTheme="majorHAnsi" w:eastAsia="Calibri" w:hAnsiTheme="majorHAnsi" w:cstheme="majorHAnsi"/>
          <w:b/>
          <w:color w:val="000000" w:themeColor="text1"/>
        </w:rPr>
        <w:t xml:space="preserve"> </w:t>
      </w:r>
      <w:r w:rsidR="00490D74" w:rsidRPr="002A112B">
        <w:rPr>
          <w:rFonts w:asciiTheme="majorHAnsi" w:hAnsiTheme="majorHAnsi" w:cstheme="majorHAnsi"/>
          <w:b/>
          <w:color w:val="000000" w:themeColor="text1"/>
        </w:rPr>
        <w:t>vadovaujantis Viešųjų pirkimų įstatymo 2 str. 15</w:t>
      </w:r>
      <w:r w:rsidR="00490D74" w:rsidRPr="002A112B">
        <w:rPr>
          <w:rFonts w:asciiTheme="majorHAnsi" w:hAnsiTheme="majorHAnsi" w:cstheme="majorHAnsi"/>
          <w:b/>
          <w:color w:val="000000" w:themeColor="text1"/>
          <w:vertAlign w:val="superscript"/>
        </w:rPr>
        <w:t>1</w:t>
      </w:r>
      <w:r w:rsidR="00490D74" w:rsidRPr="002A112B">
        <w:rPr>
          <w:rFonts w:asciiTheme="majorHAnsi" w:hAnsiTheme="majorHAnsi" w:cstheme="majorHAnsi"/>
          <w:b/>
          <w:color w:val="000000" w:themeColor="text1"/>
        </w:rPr>
        <w:t xml:space="preserve"> dalimi </w:t>
      </w:r>
      <w:r w:rsidR="005D4E5C" w:rsidRPr="002A112B">
        <w:rPr>
          <w:rFonts w:asciiTheme="majorHAnsi" w:eastAsia="Times New Roman" w:hAnsiTheme="majorHAnsi" w:cstheme="majorHAnsi"/>
          <w:b/>
          <w:color w:val="000000" w:themeColor="text1"/>
          <w:u w:val="single"/>
          <w:lang w:eastAsia="lt-LT"/>
        </w:rPr>
        <w:t xml:space="preserve">(t. y. </w:t>
      </w:r>
      <w:r w:rsidR="0045722B" w:rsidRPr="002A112B">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2A112B">
        <w:rPr>
          <w:rFonts w:asciiTheme="majorHAnsi" w:eastAsia="Times New Roman" w:hAnsiTheme="majorHAnsi" w:cstheme="majorHAnsi"/>
          <w:b/>
          <w:color w:val="000000" w:themeColor="text1"/>
          <w:u w:val="single"/>
          <w:lang w:eastAsia="lt-LT"/>
        </w:rPr>
        <w:t xml:space="preserve">pildo tik </w:t>
      </w:r>
      <w:r w:rsidR="0045722B" w:rsidRPr="002A112B">
        <w:rPr>
          <w:rFonts w:asciiTheme="majorHAnsi" w:eastAsia="Times New Roman" w:hAnsiTheme="majorHAnsi" w:cstheme="majorHAnsi"/>
          <w:b/>
          <w:color w:val="000000" w:themeColor="text1"/>
          <w:u w:val="single"/>
          <w:lang w:eastAsia="lt-LT"/>
        </w:rPr>
        <w:t xml:space="preserve">lentelės II </w:t>
      </w:r>
      <w:r w:rsidR="005D4E5C" w:rsidRPr="002A112B">
        <w:rPr>
          <w:rFonts w:asciiTheme="majorHAnsi" w:eastAsia="Times New Roman" w:hAnsiTheme="majorHAnsi" w:cstheme="majorHAnsi"/>
          <w:b/>
          <w:color w:val="000000" w:themeColor="text1"/>
          <w:u w:val="single"/>
          <w:lang w:eastAsia="lt-LT"/>
        </w:rPr>
        <w:t xml:space="preserve"> skilt</w:t>
      </w:r>
      <w:r w:rsidR="0045722B" w:rsidRPr="002A112B">
        <w:rPr>
          <w:rFonts w:asciiTheme="majorHAnsi" w:eastAsia="Times New Roman" w:hAnsiTheme="majorHAnsi" w:cstheme="majorHAnsi"/>
          <w:b/>
          <w:color w:val="000000" w:themeColor="text1"/>
          <w:u w:val="single"/>
          <w:lang w:eastAsia="lt-LT"/>
        </w:rPr>
        <w:t>į ir joje nurodo tik kontroliuojančius asmenis</w:t>
      </w:r>
      <w:r w:rsidR="005D4E5C" w:rsidRPr="002A112B">
        <w:rPr>
          <w:rFonts w:asciiTheme="majorHAnsi" w:eastAsia="Times New Roman" w:hAnsiTheme="majorHAnsi" w:cstheme="majorHAnsi"/>
          <w:b/>
          <w:color w:val="000000" w:themeColor="text1"/>
          <w:u w:val="single"/>
          <w:lang w:eastAsia="lt-LT"/>
        </w:rPr>
        <w:t>)</w:t>
      </w:r>
      <w:r w:rsidR="005D4E5C" w:rsidRPr="002A112B">
        <w:rPr>
          <w:rFonts w:asciiTheme="majorHAnsi" w:eastAsia="Times New Roman" w:hAnsiTheme="majorHAnsi" w:cstheme="majorHAnsi"/>
          <w:color w:val="000000" w:themeColor="text1"/>
          <w:u w:val="single"/>
          <w:lang w:eastAsia="lt-LT"/>
        </w:rPr>
        <w:t>.</w:t>
      </w:r>
      <w:r w:rsidR="00E26B40" w:rsidRPr="002A112B">
        <w:rPr>
          <w:rFonts w:asciiTheme="majorHAnsi" w:eastAsia="Times New Roman" w:hAnsiTheme="majorHAnsi" w:cstheme="majorHAnsi"/>
          <w:color w:val="000000" w:themeColor="text1"/>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01C85" w14:textId="77777777" w:rsidR="00DC4923" w:rsidRDefault="00DC4923">
      <w:pPr>
        <w:spacing w:after="0" w:line="240" w:lineRule="auto"/>
      </w:pPr>
      <w:r>
        <w:separator/>
      </w:r>
    </w:p>
  </w:endnote>
  <w:endnote w:type="continuationSeparator" w:id="0">
    <w:p w14:paraId="412D7434" w14:textId="77777777" w:rsidR="00DC4923" w:rsidRDefault="00DC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C69B" w14:textId="77777777" w:rsidR="00DC4923" w:rsidRDefault="00DC4923">
      <w:pPr>
        <w:spacing w:after="0" w:line="240" w:lineRule="auto"/>
      </w:pPr>
      <w:r>
        <w:separator/>
      </w:r>
    </w:p>
  </w:footnote>
  <w:footnote w:type="continuationSeparator" w:id="0">
    <w:p w14:paraId="6F14383F" w14:textId="77777777" w:rsidR="00DC4923" w:rsidRDefault="00DC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66E5"/>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12B"/>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3C65"/>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240E5"/>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2871"/>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5C7"/>
    <w:rsid w:val="00DC4923"/>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56DA"/>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TotalTime>
  <Pages>2</Pages>
  <Words>2488</Words>
  <Characters>1419</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3</cp:revision>
  <cp:lastPrinted>2021-01-19T12:06:00Z</cp:lastPrinted>
  <dcterms:created xsi:type="dcterms:W3CDTF">2026-04-28T13:37:00Z</dcterms:created>
  <dcterms:modified xsi:type="dcterms:W3CDTF">2026-05-15T09:59:00Z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